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CD" w:rsidRDefault="009822CD">
      <w:pPr>
        <w:rPr>
          <w:b/>
        </w:rPr>
      </w:pPr>
      <w:r w:rsidRPr="009822CD">
        <w:rPr>
          <w:b/>
        </w:rPr>
        <w:drawing>
          <wp:inline distT="0" distB="0" distL="0" distR="0" wp14:anchorId="033A5777" wp14:editId="7ED246F2">
            <wp:extent cx="2964791" cy="1002183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5803" cy="10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CD" w:rsidRDefault="009822CD">
      <w:pPr>
        <w:rPr>
          <w:b/>
        </w:rPr>
      </w:pPr>
    </w:p>
    <w:p w:rsidR="009822CD" w:rsidRDefault="009822CD">
      <w:pPr>
        <w:rPr>
          <w:b/>
        </w:rPr>
      </w:pPr>
    </w:p>
    <w:p w:rsidR="00531B84" w:rsidRPr="00453280" w:rsidRDefault="009822CD">
      <w:pPr>
        <w:rPr>
          <w:b/>
        </w:rPr>
      </w:pPr>
      <w:r>
        <w:rPr>
          <w:b/>
        </w:rPr>
        <w:t xml:space="preserve">OpenDoorUkraine.NL </w:t>
      </w:r>
      <w:r w:rsidR="004F04DB" w:rsidRPr="00453280">
        <w:rPr>
          <w:b/>
        </w:rPr>
        <w:t>Beloningsbeleid</w:t>
      </w:r>
    </w:p>
    <w:p w:rsidR="004F04DB" w:rsidRPr="00453280" w:rsidRDefault="004F04DB">
      <w:pPr>
        <w:rPr>
          <w:rFonts w:cstheme="minorHAnsi"/>
          <w:color w:val="000000" w:themeColor="text1"/>
        </w:rPr>
      </w:pPr>
    </w:p>
    <w:p w:rsidR="00453280" w:rsidRDefault="00453280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OpenDoorUkraine.NL (</w:t>
      </w:r>
      <w:r w:rsidR="004F04DB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ODU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)</w:t>
      </w:r>
      <w:r w:rsidR="004F04DB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heeft geen winstoogmerk en bestuursleden krijgen geen vergoeding voor de bestede tijd. Voor het secretariaat en </w:t>
      </w:r>
      <w:r w:rsidR="00E242A1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voor </w:t>
      </w:r>
      <w:bookmarkStart w:id="0" w:name="_GoBack"/>
      <w:bookmarkEnd w:id="0"/>
      <w:r w:rsidR="004F04DB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onderzoekwerk kan een medewerker worden aangesteld die per uur een bescheiden, lager dan commercieel bedrag declareert. Dat geldt ook voor het beheer van de website. </w:t>
      </w:r>
    </w:p>
    <w:p w:rsidR="00453280" w:rsidRDefault="00453280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</w:p>
    <w:p w:rsidR="00453280" w:rsidRDefault="004F04DB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De onkosten (feitelijke uitgaven) d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ie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bestuurders voor de </w:t>
      </w:r>
      <w:r w:rsidR="00BC573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tichting 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maken, 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mogen worden gedeclareerd en vergoed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. D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e meeste bestuursleden zien daar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echter 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van af, of schenken het gedeclareerde per omgaande terug aan de </w:t>
      </w:r>
      <w:r w:rsidR="00BC573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tichting. </w:t>
      </w:r>
    </w:p>
    <w:p w:rsidR="00453280" w:rsidRDefault="00453280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</w:p>
    <w:p w:rsidR="00453280" w:rsidRDefault="004F04DB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Voorts wordt de vergader- en kantoorruimte door een bestuurslid aan de </w:t>
      </w:r>
      <w:r w:rsidR="00BC573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S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tichting geschonken. Door dit beleid kunnen de feitelijke bestuursuitgaven tot een minimum worden beperkt. </w:t>
      </w:r>
    </w:p>
    <w:p w:rsidR="00453280" w:rsidRDefault="00453280" w:rsidP="004F04DB">
      <w:pPr>
        <w:rPr>
          <w:rFonts w:eastAsia="Times New Roman" w:cstheme="minorHAnsi"/>
          <w:color w:val="000000" w:themeColor="text1"/>
          <w:shd w:val="clear" w:color="auto" w:fill="FFFFFF"/>
          <w:lang w:eastAsia="nl-NL"/>
        </w:rPr>
      </w:pPr>
    </w:p>
    <w:p w:rsidR="004F04DB" w:rsidRPr="004F04DB" w:rsidRDefault="004F04DB" w:rsidP="004F04DB">
      <w:pPr>
        <w:rPr>
          <w:rFonts w:eastAsia="Times New Roman" w:cstheme="minorHAnsi"/>
          <w:color w:val="000000" w:themeColor="text1"/>
          <w:lang w:eastAsia="nl-NL"/>
        </w:rPr>
      </w:pP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Het bestuur verwacht dat de leden van de 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drie 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overlegtafels (werkcommissies) en de Raad van Advies en Toezicht ook dit beleid volgen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, teneinde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zo veel mogelijk van het </w:t>
      </w:r>
      <w:r w:rsidR="00453280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ODU-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budget </w:t>
      </w:r>
      <w:r w:rsidR="00BC573E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te kunnen besteden</w:t>
      </w:r>
      <w:r w:rsidR="00BC573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,</w:t>
      </w:r>
      <w:r w:rsidR="00BC573E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aan feitelijke samenwerking met</w:t>
      </w:r>
      <w:r w:rsidR="00BC573E"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</w:t>
      </w:r>
      <w:r w:rsidRPr="004F04DB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Oekraïense instellingen en personen.</w:t>
      </w:r>
    </w:p>
    <w:p w:rsidR="004F04DB" w:rsidRDefault="004F04DB">
      <w:pPr>
        <w:rPr>
          <w:rFonts w:cstheme="minorHAnsi"/>
          <w:color w:val="000000" w:themeColor="text1"/>
        </w:rPr>
      </w:pPr>
    </w:p>
    <w:p w:rsidR="00453280" w:rsidRPr="00453280" w:rsidRDefault="00453280">
      <w:pPr>
        <w:rPr>
          <w:rFonts w:cstheme="minorHAnsi"/>
          <w:i/>
          <w:color w:val="000000" w:themeColor="text1"/>
        </w:rPr>
      </w:pPr>
      <w:r w:rsidRPr="00453280">
        <w:rPr>
          <w:rFonts w:cstheme="minorHAnsi"/>
          <w:i/>
          <w:color w:val="000000" w:themeColor="text1"/>
        </w:rPr>
        <w:t>(Oktober 2019)</w:t>
      </w:r>
    </w:p>
    <w:sectPr w:rsidR="00453280" w:rsidRPr="00453280" w:rsidSect="00584E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B"/>
    <w:rsid w:val="00453280"/>
    <w:rsid w:val="004F04DB"/>
    <w:rsid w:val="00584E7C"/>
    <w:rsid w:val="009822CD"/>
    <w:rsid w:val="00AD2C01"/>
    <w:rsid w:val="00BC573E"/>
    <w:rsid w:val="00D42897"/>
    <w:rsid w:val="00E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10E8D"/>
  <w14:defaultImageDpi w14:val="32767"/>
  <w15:chartTrackingRefBased/>
  <w15:docId w15:val="{1A9DD516-EDA1-3F43-94C5-F77F752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F04DB"/>
  </w:style>
  <w:style w:type="paragraph" w:styleId="Ballontekst">
    <w:name w:val="Balloon Text"/>
    <w:basedOn w:val="Standaard"/>
    <w:link w:val="BallontekstChar"/>
    <w:uiPriority w:val="99"/>
    <w:semiHidden/>
    <w:unhideWhenUsed/>
    <w:rsid w:val="00E242A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2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Kramers</dc:creator>
  <cp:keywords/>
  <dc:description/>
  <cp:lastModifiedBy>Nadya Kramers</cp:lastModifiedBy>
  <cp:revision>3</cp:revision>
  <cp:lastPrinted>2019-10-11T06:03:00Z</cp:lastPrinted>
  <dcterms:created xsi:type="dcterms:W3CDTF">2019-10-11T06:03:00Z</dcterms:created>
  <dcterms:modified xsi:type="dcterms:W3CDTF">2019-10-11T06:47:00Z</dcterms:modified>
</cp:coreProperties>
</file>